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713" w:rsidRDefault="00FE4713" w:rsidP="00155396">
      <w:r>
        <w:rPr>
          <w:rFonts w:hint="eastAsia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6838950" cy="4543425"/>
            <wp:effectExtent l="19050" t="0" r="0" b="0"/>
            <wp:wrapNone/>
            <wp:docPr id="1" name="图片 0" descr="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8950" cy="454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4713" w:rsidRDefault="00FE4713" w:rsidP="00155396"/>
    <w:p w:rsidR="00FE4713" w:rsidRDefault="00FE4713" w:rsidP="00155396"/>
    <w:p w:rsidR="00FE4713" w:rsidRDefault="00FE4713" w:rsidP="00155396"/>
    <w:p w:rsidR="00FE4713" w:rsidRDefault="00FE4713" w:rsidP="00155396"/>
    <w:p w:rsidR="00FE4713" w:rsidRDefault="00FE4713" w:rsidP="00155396"/>
    <w:p w:rsidR="00FE4713" w:rsidRDefault="00FE4713" w:rsidP="00155396"/>
    <w:p w:rsidR="00FE4713" w:rsidRPr="00555246" w:rsidRDefault="00910FE0" w:rsidP="00155396">
      <w:pPr>
        <w:rPr>
          <w:b/>
          <w:sz w:val="24"/>
          <w:szCs w:val="24"/>
        </w:rPr>
      </w:pPr>
      <w:r w:rsidRPr="00555246">
        <w:rPr>
          <w:b/>
          <w:sz w:val="24"/>
          <w:szCs w:val="24"/>
        </w:rPr>
        <w:t>L</w:t>
      </w:r>
      <w:r w:rsidR="008B3F76">
        <w:rPr>
          <w:b/>
          <w:sz w:val="24"/>
          <w:szCs w:val="24"/>
        </w:rPr>
        <w:t>B</w:t>
      </w:r>
      <w:r w:rsidRPr="00555246">
        <w:rPr>
          <w:b/>
          <w:sz w:val="24"/>
          <w:szCs w:val="24"/>
        </w:rPr>
        <w:t>2</w:t>
      </w:r>
      <w:r w:rsidR="00C45F4E">
        <w:rPr>
          <w:b/>
          <w:sz w:val="24"/>
          <w:szCs w:val="24"/>
        </w:rPr>
        <w:t>8</w:t>
      </w:r>
      <w:r w:rsidR="00155396" w:rsidRPr="00555246">
        <w:rPr>
          <w:rFonts w:hint="eastAsia"/>
          <w:b/>
          <w:sz w:val="24"/>
          <w:szCs w:val="24"/>
        </w:rPr>
        <w:t>技术参数</w:t>
      </w:r>
    </w:p>
    <w:p w:rsidR="00555246" w:rsidRDefault="001C2C4F" w:rsidP="00155396">
      <w:pPr>
        <w:rPr>
          <w:u w:val="single"/>
        </w:rPr>
      </w:pPr>
      <w:r>
        <w:rPr>
          <w:noProof/>
          <w:u w:val="single"/>
        </w:rPr>
        <w:pict>
          <v:rect id="_x0000_s1026" style="position:absolute;left:0;text-align:left;margin-left:-1.35pt;margin-top:3.6pt;width:247.5pt;height:20.25pt;z-index:251657215" fillcolor="#b6dde8 [1304]" stroked="f">
            <v:textbox>
              <w:txbxContent>
                <w:p w:rsidR="00555246" w:rsidRPr="00555246" w:rsidRDefault="00555246">
                  <w:pPr>
                    <w:rPr>
                      <w:szCs w:val="21"/>
                    </w:rPr>
                  </w:pPr>
                  <w:r w:rsidRPr="00555246">
                    <w:rPr>
                      <w:rFonts w:hint="eastAsia"/>
                      <w:szCs w:val="21"/>
                    </w:rPr>
                    <w:t>概述</w:t>
                  </w:r>
                </w:p>
              </w:txbxContent>
            </v:textbox>
          </v:rect>
        </w:pict>
      </w:r>
    </w:p>
    <w:p w:rsidR="00555246" w:rsidRDefault="00555246" w:rsidP="00155396"/>
    <w:p w:rsidR="00155396" w:rsidRDefault="00051471" w:rsidP="00BE3465">
      <w:pPr>
        <w:spacing w:line="400" w:lineRule="exact"/>
      </w:pPr>
      <w:r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3707130</wp:posOffset>
            </wp:positionH>
            <wp:positionV relativeFrom="margin">
              <wp:posOffset>2068195</wp:posOffset>
            </wp:positionV>
            <wp:extent cx="2628900" cy="1343025"/>
            <wp:effectExtent l="0" t="0" r="0" b="0"/>
            <wp:wrapSquare wrapText="bothSides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155396">
        <w:rPr>
          <w:rFonts w:hint="eastAsia"/>
        </w:rPr>
        <w:t>-</w:t>
      </w:r>
      <w:r w:rsidR="00A428CC">
        <w:rPr>
          <w:rFonts w:hint="eastAsia"/>
        </w:rPr>
        <w:t xml:space="preserve"> </w:t>
      </w:r>
      <w:r w:rsidR="00C45F4E" w:rsidRPr="00C45F4E">
        <w:rPr>
          <w:rFonts w:hint="eastAsia"/>
        </w:rPr>
        <w:t>高性能线阵列低频系统</w:t>
      </w:r>
    </w:p>
    <w:p w:rsidR="00155396" w:rsidRDefault="00155396" w:rsidP="00BE3465">
      <w:pPr>
        <w:spacing w:line="400" w:lineRule="exact"/>
      </w:pPr>
      <w:r>
        <w:rPr>
          <w:rFonts w:hint="eastAsia"/>
        </w:rPr>
        <w:t>-</w:t>
      </w:r>
      <w:r w:rsidR="00A428CC">
        <w:rPr>
          <w:rFonts w:hint="eastAsia"/>
        </w:rPr>
        <w:t xml:space="preserve"> </w:t>
      </w:r>
      <w:r w:rsidR="00C45F4E" w:rsidRPr="00C45F4E">
        <w:rPr>
          <w:rFonts w:hint="eastAsia"/>
        </w:rPr>
        <w:t>与</w:t>
      </w:r>
      <w:r w:rsidR="00C45F4E" w:rsidRPr="00C45F4E">
        <w:rPr>
          <w:rFonts w:hint="eastAsia"/>
        </w:rPr>
        <w:t xml:space="preserve"> LR28 </w:t>
      </w:r>
      <w:r w:rsidR="00C45F4E" w:rsidRPr="00C45F4E">
        <w:rPr>
          <w:rFonts w:hint="eastAsia"/>
        </w:rPr>
        <w:t>组成高输出线阵列扩展</w:t>
      </w:r>
    </w:p>
    <w:p w:rsidR="00155396" w:rsidRDefault="00155396" w:rsidP="00BE3465">
      <w:pPr>
        <w:spacing w:line="400" w:lineRule="exact"/>
      </w:pPr>
      <w:r>
        <w:rPr>
          <w:rFonts w:hint="eastAsia"/>
        </w:rPr>
        <w:t>-</w:t>
      </w:r>
      <w:r w:rsidR="00A428CC">
        <w:rPr>
          <w:rFonts w:hint="eastAsia"/>
        </w:rPr>
        <w:t xml:space="preserve"> </w:t>
      </w:r>
      <w:r w:rsidR="00C45F4E" w:rsidRPr="00C45F4E">
        <w:rPr>
          <w:rFonts w:hint="eastAsia"/>
        </w:rPr>
        <w:t>极大的动态头顶空间、极小无比失真</w:t>
      </w:r>
    </w:p>
    <w:p w:rsidR="00155396" w:rsidRDefault="00155396" w:rsidP="00BE3465">
      <w:pPr>
        <w:spacing w:line="400" w:lineRule="exact"/>
      </w:pPr>
      <w:r>
        <w:rPr>
          <w:rFonts w:hint="eastAsia"/>
        </w:rPr>
        <w:t>-</w:t>
      </w:r>
      <w:r w:rsidR="009634CE">
        <w:rPr>
          <w:rFonts w:hint="eastAsia"/>
        </w:rPr>
        <w:t xml:space="preserve"> </w:t>
      </w:r>
      <w:r w:rsidR="00C45F4E" w:rsidRPr="00C45F4E">
        <w:rPr>
          <w:rFonts w:hint="eastAsia"/>
        </w:rPr>
        <w:t>全钕驱动器带来了优秀的性能和重量比</w:t>
      </w:r>
    </w:p>
    <w:p w:rsidR="00155396" w:rsidRDefault="00155396" w:rsidP="00BE3465">
      <w:pPr>
        <w:spacing w:line="400" w:lineRule="exact"/>
      </w:pPr>
      <w:r>
        <w:rPr>
          <w:rFonts w:hint="eastAsia"/>
        </w:rPr>
        <w:t>-</w:t>
      </w:r>
      <w:r w:rsidR="009634CE">
        <w:rPr>
          <w:rFonts w:hint="eastAsia"/>
        </w:rPr>
        <w:t xml:space="preserve"> </w:t>
      </w:r>
      <w:r w:rsidR="00C45F4E" w:rsidRPr="00C45F4E">
        <w:rPr>
          <w:rFonts w:hint="eastAsia"/>
        </w:rPr>
        <w:t>大型的，位于音箱中部的倒相口可以改善气流和降低压缩</w:t>
      </w:r>
    </w:p>
    <w:p w:rsidR="00F36CA2" w:rsidRDefault="00155396" w:rsidP="00BE3465">
      <w:pPr>
        <w:spacing w:line="400" w:lineRule="exact"/>
        <w:rPr>
          <w:rFonts w:hint="eastAsia"/>
        </w:rPr>
      </w:pPr>
      <w:r>
        <w:rPr>
          <w:rFonts w:hint="eastAsia"/>
        </w:rPr>
        <w:t>-</w:t>
      </w:r>
      <w:r w:rsidR="009634CE">
        <w:rPr>
          <w:rFonts w:hint="eastAsia"/>
        </w:rPr>
        <w:t xml:space="preserve"> </w:t>
      </w:r>
      <w:r>
        <w:rPr>
          <w:rFonts w:hint="eastAsia"/>
        </w:rPr>
        <w:t>SIS</w:t>
      </w:r>
      <w:r>
        <w:rPr>
          <w:rFonts w:hint="eastAsia"/>
        </w:rPr>
        <w:t>™</w:t>
      </w:r>
      <w:r>
        <w:rPr>
          <w:rFonts w:hint="eastAsia"/>
        </w:rPr>
        <w:t xml:space="preserve"> </w:t>
      </w:r>
      <w:r w:rsidR="00C45F4E" w:rsidRPr="00C45F4E">
        <w:rPr>
          <w:rFonts w:hint="eastAsia"/>
        </w:rPr>
        <w:t>预留接线可以带来非常高的阻尼系数和进一步减少失真</w:t>
      </w:r>
    </w:p>
    <w:p w:rsidR="00BE3465" w:rsidRDefault="00BE3465" w:rsidP="00BE3465">
      <w:pPr>
        <w:spacing w:line="400" w:lineRule="exact"/>
        <w:rPr>
          <w:rFonts w:asciiTheme="minorEastAsia" w:hAnsiTheme="minorEastAsia"/>
        </w:rPr>
      </w:pPr>
      <w:r>
        <w:rPr>
          <w:noProof/>
        </w:rPr>
        <w:pict>
          <v:rect id="_x0000_s1027" style="position:absolute;left:0;text-align:left;margin-left:-1.35pt;margin-top:13.35pt;width:247.5pt;height:20.25pt;z-index:251659264" fillcolor="#b6dde8 [1304]" stroked="f">
            <v:textbox>
              <w:txbxContent>
                <w:p w:rsidR="00F36CA2" w:rsidRPr="00555246" w:rsidRDefault="00F36CA2" w:rsidP="00F36CA2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产品说明</w:t>
                  </w:r>
                </w:p>
              </w:txbxContent>
            </v:textbox>
          </v:rect>
        </w:pict>
      </w:r>
    </w:p>
    <w:p w:rsidR="00BE3465" w:rsidRDefault="00BE3465" w:rsidP="00BE3465">
      <w:pPr>
        <w:spacing w:line="400" w:lineRule="exact"/>
        <w:rPr>
          <w:rFonts w:asciiTheme="minorEastAsia" w:hAnsiTheme="minorEastAsia"/>
        </w:rPr>
      </w:pPr>
    </w:p>
    <w:p w:rsidR="00D201CD" w:rsidRPr="00BE3465" w:rsidRDefault="00BE3465" w:rsidP="00BE3465">
      <w:pPr>
        <w:spacing w:line="400" w:lineRule="exact"/>
        <w:rPr>
          <w:rFonts w:asciiTheme="minorEastAsia" w:hAnsiTheme="minorEastAsia"/>
        </w:rPr>
      </w:pPr>
      <w:r w:rsidRPr="00BE3465">
        <w:rPr>
          <w:rFonts w:asciiTheme="minorEastAsia" w:hAnsiTheme="minorEastAsia" w:hint="eastAsia"/>
        </w:rPr>
        <w:t>LB28 是大型扩声应用的低频线阵列模块；它是属于 LR28带状高音线阵列的低频阵列扩展设计。与 LR28 形成组合，可以形成一个非常高输出的，需要下潜到较低频率的，精确投射和长冲程的高端扩声阵列。</w:t>
      </w:r>
    </w:p>
    <w:p w:rsidR="00BE3465" w:rsidRPr="00BE3465" w:rsidRDefault="00BE3465" w:rsidP="00BE3465">
      <w:pPr>
        <w:spacing w:line="400" w:lineRule="exact"/>
        <w:rPr>
          <w:rFonts w:asciiTheme="minorEastAsia" w:hAnsiTheme="minorEastAsia"/>
        </w:rPr>
      </w:pPr>
    </w:p>
    <w:p w:rsidR="00BE3465" w:rsidRPr="00BE3465" w:rsidRDefault="00BE3465" w:rsidP="00BE3465">
      <w:pPr>
        <w:spacing w:line="400" w:lineRule="exact"/>
        <w:rPr>
          <w:rFonts w:asciiTheme="minorEastAsia" w:hAnsiTheme="minorEastAsia" w:hint="eastAsia"/>
        </w:rPr>
      </w:pPr>
      <w:r w:rsidRPr="00BE3465">
        <w:rPr>
          <w:rFonts w:asciiTheme="minorEastAsia" w:hAnsiTheme="minorEastAsia" w:hint="eastAsia"/>
        </w:rPr>
        <w:t>加入 LB28 模块扩展线阵长度，延伸 LR28 的低频控制(圆柱形)投射，同时增加中低频以上的投射距离。</w:t>
      </w:r>
    </w:p>
    <w:p w:rsidR="00BE3465" w:rsidRPr="00BE3465" w:rsidRDefault="00BE3465" w:rsidP="00BE3465">
      <w:pPr>
        <w:spacing w:line="400" w:lineRule="exact"/>
        <w:rPr>
          <w:rFonts w:asciiTheme="minorEastAsia" w:hAnsiTheme="minorEastAsia"/>
        </w:rPr>
      </w:pPr>
    </w:p>
    <w:p w:rsidR="00BE3465" w:rsidRPr="00BE3465" w:rsidRDefault="00BE3465" w:rsidP="00BE3465">
      <w:pPr>
        <w:spacing w:line="400" w:lineRule="exact"/>
        <w:rPr>
          <w:rFonts w:asciiTheme="minorEastAsia" w:hAnsiTheme="minorEastAsia"/>
        </w:rPr>
      </w:pPr>
      <w:r w:rsidRPr="00BE3465">
        <w:rPr>
          <w:rFonts w:asciiTheme="minorEastAsia" w:hAnsiTheme="minorEastAsia" w:hint="eastAsia"/>
        </w:rPr>
        <w:t>LB28 有 2 个长冲程 14" 低音单元和中央气导配置了增强音栓。为改进散热和降低功率压缩，特别定做设计了一个14" 大型单元和采用强制通风的双蜘蛛悬挂钕动力结构。</w:t>
      </w:r>
    </w:p>
    <w:p w:rsidR="00BE3465" w:rsidRPr="00BE3465" w:rsidRDefault="00BE3465" w:rsidP="00BE3465">
      <w:pPr>
        <w:spacing w:line="400" w:lineRule="exact"/>
        <w:rPr>
          <w:rFonts w:asciiTheme="minorEastAsia" w:hAnsiTheme="minorEastAsia"/>
        </w:rPr>
      </w:pPr>
    </w:p>
    <w:p w:rsidR="00BE3465" w:rsidRPr="00BE3465" w:rsidRDefault="00BE3465" w:rsidP="00BE3465">
      <w:pPr>
        <w:spacing w:line="400" w:lineRule="exact"/>
        <w:rPr>
          <w:rFonts w:asciiTheme="minorEastAsia" w:hAnsiTheme="minorEastAsia"/>
        </w:rPr>
      </w:pPr>
      <w:r w:rsidRPr="00BE3465">
        <w:rPr>
          <w:rFonts w:asciiTheme="minorEastAsia" w:hAnsiTheme="minorEastAsia" w:hint="eastAsia"/>
        </w:rPr>
        <w:t>对于完整的系统性能，LB28 是由 ALC 功放音箱控制器驱动和控制；由 ALC 驱动, 为 LB28 提供了最好的声音质量，以及在长期运行时稳定的输出功率。在 ALC 功放的驱动处理器内部集成了工厂预设，相位和匹配滤波，以及与LR28 组合系统的阵列长度校正。</w:t>
      </w:r>
    </w:p>
    <w:p w:rsidR="00BE3465" w:rsidRPr="00BE3465" w:rsidRDefault="00BE3465" w:rsidP="00BE3465">
      <w:pPr>
        <w:spacing w:line="400" w:lineRule="exact"/>
        <w:rPr>
          <w:rFonts w:asciiTheme="minorEastAsia" w:hAnsiTheme="minorEastAsia" w:hint="eastAsia"/>
        </w:rPr>
      </w:pPr>
    </w:p>
    <w:p w:rsidR="005D6750" w:rsidRPr="00BE3465" w:rsidRDefault="00BE3465" w:rsidP="00BE3465">
      <w:pPr>
        <w:spacing w:line="400" w:lineRule="exact"/>
        <w:rPr>
          <w:rFonts w:asciiTheme="minorEastAsia" w:hAnsiTheme="minorEastAsia" w:cs="Arial"/>
          <w:szCs w:val="21"/>
        </w:rPr>
      </w:pPr>
      <w:r w:rsidRPr="00BE3465">
        <w:rPr>
          <w:rFonts w:asciiTheme="minorEastAsia" w:hAnsiTheme="minorEastAsia" w:cs="Arial" w:hint="eastAsia"/>
          <w:szCs w:val="21"/>
        </w:rPr>
        <w:t>信号完整性 Sensing™ 预留接线确保了 LB28 和 ALC 之间的完整线缆/连接器补偿，显著增加了低频的响应精度。无论线缆长度和和放大器阻抗负载多大，这都可以实现一个 1:1 无失真的自然的声音再现(系统的阻尼系数为10.000)。</w:t>
      </w:r>
    </w:p>
    <w:p w:rsidR="00BE3465" w:rsidRPr="00BE3465" w:rsidRDefault="00BE3465" w:rsidP="00BE3465">
      <w:pPr>
        <w:spacing w:line="400" w:lineRule="exact"/>
        <w:rPr>
          <w:rFonts w:asciiTheme="minorEastAsia" w:hAnsiTheme="minorEastAsia" w:cs="Arial"/>
          <w:szCs w:val="21"/>
        </w:rPr>
      </w:pPr>
    </w:p>
    <w:p w:rsidR="00BE3465" w:rsidRDefault="00BE3465" w:rsidP="00BE3465">
      <w:pPr>
        <w:spacing w:line="400" w:lineRule="exact"/>
        <w:rPr>
          <w:rFonts w:asciiTheme="minorEastAsia" w:hAnsiTheme="minorEastAsia" w:cs="Arial"/>
          <w:szCs w:val="21"/>
        </w:rPr>
      </w:pPr>
      <w:r w:rsidRPr="00BE3465">
        <w:rPr>
          <w:rFonts w:asciiTheme="minorEastAsia" w:hAnsiTheme="minorEastAsia" w:cs="Arial" w:hint="eastAsia"/>
          <w:szCs w:val="21"/>
        </w:rPr>
        <w:t>吊挂系统和 LR28 完全兼容；吊挂系统能够在音箱里设置角度，而不需要拆除阵列，从而是安装更安全，更快捷，而且仅需要最小的操作。独特的正在申请专利的航空箱系统便于阵列的两种不同安装方式，caterpillar 和 pre-rig-style 压缩和非压缩悬吊。</w:t>
      </w:r>
    </w:p>
    <w:p w:rsidR="00BE3465" w:rsidRDefault="00BE3465" w:rsidP="00155396">
      <w:pPr>
        <w:rPr>
          <w:rFonts w:asciiTheme="minorEastAsia" w:hAnsiTheme="minorEastAsia" w:cs="Arial"/>
          <w:szCs w:val="21"/>
        </w:rPr>
      </w:pPr>
    </w:p>
    <w:p w:rsidR="00BE3465" w:rsidRDefault="00BE3465" w:rsidP="00155396">
      <w:pPr>
        <w:rPr>
          <w:rFonts w:asciiTheme="minorEastAsia" w:hAnsiTheme="minorEastAsia" w:cs="Arial"/>
          <w:szCs w:val="21"/>
        </w:rPr>
      </w:pPr>
    </w:p>
    <w:p w:rsidR="00BE3465" w:rsidRDefault="00BE3465" w:rsidP="00155396">
      <w:pPr>
        <w:rPr>
          <w:rFonts w:asciiTheme="minorEastAsia" w:hAnsiTheme="minorEastAsia" w:cs="Arial"/>
          <w:szCs w:val="21"/>
        </w:rPr>
      </w:pPr>
    </w:p>
    <w:p w:rsidR="00BE3465" w:rsidRDefault="00BE3465" w:rsidP="00155396">
      <w:pPr>
        <w:rPr>
          <w:rFonts w:asciiTheme="minorEastAsia" w:hAnsiTheme="minorEastAsia" w:cs="Arial"/>
          <w:szCs w:val="21"/>
        </w:rPr>
      </w:pPr>
    </w:p>
    <w:p w:rsidR="00BE3465" w:rsidRDefault="00BE3465" w:rsidP="00155396">
      <w:pPr>
        <w:rPr>
          <w:rFonts w:asciiTheme="minorEastAsia" w:hAnsiTheme="minorEastAsia" w:cs="Arial"/>
          <w:szCs w:val="21"/>
        </w:rPr>
      </w:pPr>
    </w:p>
    <w:p w:rsidR="0003676F" w:rsidRPr="005D6750" w:rsidRDefault="0003676F" w:rsidP="00155396">
      <w:pPr>
        <w:rPr>
          <w:rFonts w:hint="eastAsia"/>
        </w:rPr>
      </w:pPr>
    </w:p>
    <w:p w:rsidR="008F58E3" w:rsidRDefault="001C2C4F" w:rsidP="00155396">
      <w:r>
        <w:rPr>
          <w:noProof/>
          <w:u w:val="single"/>
        </w:rPr>
        <w:lastRenderedPageBreak/>
        <w:pict>
          <v:rect id="_x0000_s1029" style="position:absolute;left:0;text-align:left;margin-left:254.3pt;margin-top:92.4pt;width:263.35pt;height:20.25pt;z-index:251663360" fillcolor="#b6dde8 [1304]" stroked="f">
            <v:textbox>
              <w:txbxContent>
                <w:p w:rsidR="00D627E5" w:rsidRPr="00555246" w:rsidRDefault="00D627E5" w:rsidP="00D627E5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技术参数</w:t>
                  </w:r>
                </w:p>
              </w:txbxContent>
            </v:textbox>
          </v:rect>
        </w:pict>
      </w:r>
      <w:r>
        <w:rPr>
          <w:noProof/>
          <w:u w:val="single"/>
        </w:rPr>
        <w:pict>
          <v:rect id="_x0000_s1028" style="position:absolute;left:0;text-align:left;margin-left:.15pt;margin-top:92.4pt;width:232.5pt;height:20.25pt;z-index:251662336" fillcolor="#b6dde8 [1304]" stroked="f">
            <v:textbox>
              <w:txbxContent>
                <w:p w:rsidR="00D8382C" w:rsidRPr="00555246" w:rsidRDefault="00D8382C" w:rsidP="00D8382C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尺寸图</w:t>
                  </w:r>
                </w:p>
              </w:txbxContent>
            </v:textbox>
          </v:rect>
        </w:pict>
      </w:r>
      <w:r w:rsidR="007A518B">
        <w:rPr>
          <w:noProof/>
        </w:rPr>
        <w:drawing>
          <wp:inline distT="0" distB="0" distL="0" distR="0">
            <wp:extent cx="4038600" cy="1145494"/>
            <wp:effectExtent l="19050" t="0" r="0" b="0"/>
            <wp:docPr id="4" name="图片 3" descr="QQ截图201503051426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305142614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1145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3F06" w:rsidRDefault="00BF3F06" w:rsidP="00155396">
      <w:pPr>
        <w:rPr>
          <w:u w:val="single"/>
        </w:rPr>
      </w:pPr>
    </w:p>
    <w:p w:rsidR="00D627E5" w:rsidRDefault="00D627E5" w:rsidP="00D8382C">
      <w:pPr>
        <w:jc w:val="left"/>
        <w:rPr>
          <w:u w:val="single"/>
        </w:rPr>
      </w:pPr>
    </w:p>
    <w:p w:rsidR="00E44EA3" w:rsidRDefault="00D8382C" w:rsidP="00CC2B1B">
      <w:pPr>
        <w:ind w:firstLineChars="150" w:firstLine="315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-140970</wp:posOffset>
            </wp:positionH>
            <wp:positionV relativeFrom="margin">
              <wp:posOffset>1767205</wp:posOffset>
            </wp:positionV>
            <wp:extent cx="3064510" cy="2783205"/>
            <wp:effectExtent l="0" t="0" r="0" b="0"/>
            <wp:wrapSquare wrapText="bothSides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30514271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4510" cy="2783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44EA3">
        <w:rPr>
          <w:rFonts w:hint="eastAsia"/>
        </w:rPr>
        <w:t>频率响应</w:t>
      </w:r>
      <w:r w:rsidR="00020B31">
        <w:rPr>
          <w:rFonts w:hint="eastAsia"/>
        </w:rPr>
        <w:t>：</w:t>
      </w:r>
      <w:r w:rsidR="008F433A" w:rsidRPr="008F433A">
        <w:t>50 Hz - 250 Hz  (+/- 3 dB)</w:t>
      </w:r>
    </w:p>
    <w:p w:rsidR="00E44EA3" w:rsidRDefault="00E44EA3" w:rsidP="00D8382C">
      <w:pPr>
        <w:jc w:val="left"/>
      </w:pPr>
      <w:r>
        <w:rPr>
          <w:rFonts w:hint="eastAsia"/>
        </w:rPr>
        <w:t xml:space="preserve">          </w:t>
      </w:r>
      <w:r w:rsidR="00CC2B1B">
        <w:rPr>
          <w:rFonts w:hint="eastAsia"/>
        </w:rPr>
        <w:t xml:space="preserve">   </w:t>
      </w:r>
      <w:r w:rsidR="008F433A">
        <w:t xml:space="preserve">37Hz </w:t>
      </w:r>
      <w:r w:rsidRPr="00E44EA3">
        <w:t xml:space="preserve">-      </w:t>
      </w:r>
      <w:r w:rsidR="00816C3B">
        <w:t xml:space="preserve">  </w:t>
      </w:r>
      <w:r w:rsidRPr="00E44EA3">
        <w:t>(+/-10dB)</w:t>
      </w:r>
    </w:p>
    <w:p w:rsidR="003C1252" w:rsidRDefault="00020B31" w:rsidP="00542B07">
      <w:pPr>
        <w:ind w:firstLineChars="150" w:firstLine="315"/>
        <w:jc w:val="left"/>
      </w:pPr>
      <w:r>
        <w:rPr>
          <w:rFonts w:hint="eastAsia"/>
        </w:rPr>
        <w:t>灵敏度：</w:t>
      </w:r>
      <w:r w:rsidR="003C1252">
        <w:rPr>
          <w:rFonts w:hint="eastAsia"/>
        </w:rPr>
        <w:t>1</w:t>
      </w:r>
      <w:r w:rsidR="008F433A">
        <w:t>01</w:t>
      </w:r>
      <w:r w:rsidR="00EC05C7" w:rsidRPr="00EC05C7">
        <w:t>dB</w:t>
      </w:r>
      <w:r w:rsidR="003C1252">
        <w:rPr>
          <w:rFonts w:hint="eastAsia"/>
        </w:rPr>
        <w:t xml:space="preserve"> </w:t>
      </w:r>
      <w:r w:rsidR="008F433A" w:rsidRPr="008F433A">
        <w:t>(50 - 200 Hz)</w:t>
      </w:r>
    </w:p>
    <w:p w:rsidR="00EC05C7" w:rsidRPr="00AD7ACC" w:rsidRDefault="00EC05C7" w:rsidP="00AD7ACC">
      <w:pPr>
        <w:ind w:firstLineChars="150" w:firstLine="315"/>
        <w:jc w:val="left"/>
        <w:rPr>
          <w:rFonts w:asciiTheme="minorEastAsia" w:hAnsiTheme="minorEastAsia" w:cs="Arial"/>
          <w:color w:val="333333"/>
          <w:szCs w:val="24"/>
        </w:rPr>
      </w:pPr>
      <w:r w:rsidRPr="00AD7ACC">
        <w:rPr>
          <w:rFonts w:asciiTheme="minorEastAsia" w:hAnsiTheme="minorEastAsia" w:cs="Arial" w:hint="eastAsia"/>
          <w:color w:val="333333"/>
          <w:szCs w:val="24"/>
        </w:rPr>
        <w:t>额定阻抗</w:t>
      </w:r>
      <w:bookmarkStart w:id="0" w:name="_GoBack"/>
      <w:bookmarkEnd w:id="0"/>
      <w:r w:rsidRPr="00AD7ACC">
        <w:rPr>
          <w:rFonts w:asciiTheme="minorEastAsia" w:hAnsiTheme="minorEastAsia" w:cs="Arial" w:hint="eastAsia"/>
          <w:color w:val="333333"/>
          <w:szCs w:val="24"/>
        </w:rPr>
        <w:t>：</w:t>
      </w:r>
      <w:r w:rsidR="008F433A" w:rsidRPr="00B94209">
        <w:rPr>
          <w:rFonts w:cs="Arial"/>
          <w:color w:val="000000" w:themeColor="text1"/>
          <w:szCs w:val="24"/>
        </w:rPr>
        <w:t>2 x 8 ohms</w:t>
      </w:r>
    </w:p>
    <w:p w:rsidR="00EC05C7" w:rsidRPr="00AD7ACC" w:rsidRDefault="00EC05C7" w:rsidP="000624F1">
      <w:pPr>
        <w:ind w:firstLineChars="150" w:firstLine="315"/>
        <w:jc w:val="left"/>
        <w:rPr>
          <w:rFonts w:asciiTheme="minorEastAsia" w:hAnsiTheme="minorEastAsia" w:cs="Arial"/>
          <w:color w:val="333333"/>
          <w:szCs w:val="24"/>
        </w:rPr>
      </w:pPr>
      <w:r w:rsidRPr="00AD7ACC">
        <w:rPr>
          <w:rFonts w:asciiTheme="minorEastAsia" w:hAnsiTheme="minorEastAsia" w:cs="Arial" w:hint="eastAsia"/>
          <w:color w:val="333333"/>
          <w:szCs w:val="24"/>
        </w:rPr>
        <w:t>推荐功放：</w:t>
      </w:r>
      <w:r w:rsidRPr="00B94209">
        <w:rPr>
          <w:rFonts w:cs="Arial"/>
          <w:color w:val="000000" w:themeColor="text1"/>
          <w:szCs w:val="24"/>
        </w:rPr>
        <w:t>ALC Sentinel1</w:t>
      </w:r>
      <w:r w:rsidR="000624F1" w:rsidRPr="00B94209">
        <w:rPr>
          <w:rFonts w:cs="Arial"/>
          <w:color w:val="000000" w:themeColor="text1"/>
          <w:szCs w:val="24"/>
        </w:rPr>
        <w:t>0</w:t>
      </w:r>
    </w:p>
    <w:p w:rsidR="00EC05C7" w:rsidRPr="00AD7ACC" w:rsidRDefault="00C77D4F" w:rsidP="00542B07">
      <w:pPr>
        <w:ind w:firstLineChars="150" w:firstLine="315"/>
        <w:jc w:val="left"/>
        <w:rPr>
          <w:rFonts w:asciiTheme="minorEastAsia" w:hAnsiTheme="minorEastAsia" w:cs="Arial"/>
          <w:color w:val="333333"/>
          <w:szCs w:val="24"/>
        </w:rPr>
      </w:pPr>
      <w:r w:rsidRPr="00AD7ACC">
        <w:rPr>
          <w:rFonts w:asciiTheme="minorEastAsia" w:hAnsiTheme="minorEastAsia" w:cs="Arial" w:hint="eastAsia"/>
          <w:color w:val="333333"/>
          <w:szCs w:val="24"/>
        </w:rPr>
        <w:t>最大声压级</w:t>
      </w:r>
      <w:r w:rsidR="00EC05C7" w:rsidRPr="00AD7ACC">
        <w:rPr>
          <w:rFonts w:asciiTheme="minorEastAsia" w:hAnsiTheme="minorEastAsia" w:cs="Arial" w:hint="eastAsia"/>
          <w:color w:val="333333"/>
          <w:szCs w:val="24"/>
        </w:rPr>
        <w:t>：</w:t>
      </w:r>
      <w:r w:rsidR="0022791A" w:rsidRPr="00B94209">
        <w:rPr>
          <w:rFonts w:cs="Arial"/>
          <w:color w:val="000000" w:themeColor="text1"/>
          <w:szCs w:val="24"/>
        </w:rPr>
        <w:t>1</w:t>
      </w:r>
      <w:r w:rsidR="008F433A" w:rsidRPr="00B94209">
        <w:rPr>
          <w:rFonts w:cs="Arial"/>
          <w:color w:val="000000" w:themeColor="text1"/>
          <w:szCs w:val="24"/>
        </w:rPr>
        <w:t>35</w:t>
      </w:r>
      <w:r w:rsidR="00EC05C7" w:rsidRPr="00B94209">
        <w:rPr>
          <w:rFonts w:cs="Arial"/>
          <w:color w:val="000000" w:themeColor="text1"/>
          <w:szCs w:val="24"/>
        </w:rPr>
        <w:t>dB</w:t>
      </w:r>
      <w:r w:rsidR="0022791A">
        <w:rPr>
          <w:rFonts w:asciiTheme="minorEastAsia" w:hAnsiTheme="minorEastAsia" w:cs="Arial" w:hint="eastAsia"/>
          <w:color w:val="333333"/>
          <w:szCs w:val="24"/>
        </w:rPr>
        <w:t xml:space="preserve"> </w:t>
      </w:r>
      <w:r w:rsidR="008F433A" w:rsidRPr="008F433A">
        <w:t>(Sentinel10 50 - 200 Hz)</w:t>
      </w:r>
    </w:p>
    <w:p w:rsidR="00EC05C7" w:rsidRPr="00AD7ACC" w:rsidRDefault="00EC05C7" w:rsidP="00542B07">
      <w:pPr>
        <w:ind w:firstLineChars="150" w:firstLine="315"/>
        <w:jc w:val="left"/>
        <w:rPr>
          <w:rFonts w:asciiTheme="minorEastAsia" w:hAnsiTheme="minorEastAsia"/>
        </w:rPr>
      </w:pPr>
      <w:r w:rsidRPr="00AD7ACC">
        <w:rPr>
          <w:rFonts w:asciiTheme="minorEastAsia" w:hAnsiTheme="minorEastAsia" w:cs="Arial" w:hint="eastAsia"/>
          <w:color w:val="333333"/>
          <w:szCs w:val="24"/>
        </w:rPr>
        <w:t>水平x垂直（单独使用）</w:t>
      </w:r>
      <w:r w:rsidR="0022791A">
        <w:rPr>
          <w:rFonts w:asciiTheme="minorEastAsia" w:hAnsiTheme="minorEastAsia" w:cs="Arial" w:hint="eastAsia"/>
          <w:color w:val="333333"/>
          <w:szCs w:val="24"/>
        </w:rPr>
        <w:t>：</w:t>
      </w:r>
      <w:r w:rsidR="008F433A" w:rsidRPr="000A66E2">
        <w:t>omni</w:t>
      </w:r>
      <w:r w:rsidR="008F433A" w:rsidRPr="008F433A">
        <w:rPr>
          <w:rFonts w:asciiTheme="minorEastAsia" w:hAnsiTheme="minorEastAsia"/>
        </w:rPr>
        <w:t xml:space="preserve">  </w:t>
      </w:r>
    </w:p>
    <w:p w:rsidR="00EC05C7" w:rsidRDefault="001C2C4F" w:rsidP="00D8382C">
      <w:pPr>
        <w:jc w:val="left"/>
      </w:pPr>
      <w:r>
        <w:rPr>
          <w:noProof/>
          <w:u w:val="single"/>
        </w:rPr>
        <w:pict>
          <v:rect id="_x0000_s1030" style="position:absolute;margin-left:14.9pt;margin-top:4.05pt;width:263.35pt;height:20.25pt;z-index:251664384" fillcolor="#b6dde8 [1304]" stroked="f">
            <v:textbox>
              <w:txbxContent>
                <w:p w:rsidR="00676CEA" w:rsidRPr="00555246" w:rsidRDefault="00676CEA" w:rsidP="00676CEA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物理参数</w:t>
                  </w:r>
                </w:p>
              </w:txbxContent>
            </v:textbox>
          </v:rect>
        </w:pict>
      </w:r>
    </w:p>
    <w:p w:rsidR="00676CEA" w:rsidRDefault="00676CEA" w:rsidP="00D8382C">
      <w:pPr>
        <w:jc w:val="left"/>
        <w:rPr>
          <w:u w:val="single"/>
        </w:rPr>
      </w:pPr>
    </w:p>
    <w:p w:rsidR="00EC05C7" w:rsidRDefault="00EC05C7" w:rsidP="00542B07">
      <w:pPr>
        <w:ind w:firstLineChars="150" w:firstLine="315"/>
        <w:jc w:val="left"/>
      </w:pPr>
      <w:r>
        <w:rPr>
          <w:rFonts w:hint="eastAsia"/>
        </w:rPr>
        <w:t>系统</w:t>
      </w:r>
      <w:r w:rsidR="009D1DA9">
        <w:rPr>
          <w:rFonts w:hint="eastAsia"/>
        </w:rPr>
        <w:t>构成</w:t>
      </w:r>
      <w:r>
        <w:rPr>
          <w:rFonts w:hint="eastAsia"/>
        </w:rPr>
        <w:t>：</w:t>
      </w:r>
      <w:r w:rsidR="000A66E2" w:rsidRPr="000A66E2">
        <w:rPr>
          <w:rFonts w:hint="eastAsia"/>
        </w:rPr>
        <w:t>超低频扬声器，正面安装</w:t>
      </w:r>
    </w:p>
    <w:p w:rsidR="00EC05C7" w:rsidRDefault="00EC05C7" w:rsidP="00542B07">
      <w:pPr>
        <w:ind w:firstLineChars="150" w:firstLine="315"/>
        <w:jc w:val="left"/>
      </w:pPr>
      <w:r>
        <w:rPr>
          <w:rFonts w:hint="eastAsia"/>
        </w:rPr>
        <w:t>单元：</w:t>
      </w:r>
      <w:r w:rsidR="000A66E2" w:rsidRPr="000A66E2">
        <w:rPr>
          <w:rFonts w:hint="eastAsia"/>
        </w:rPr>
        <w:t>2 x AW14.35ND-8 14</w:t>
      </w:r>
      <w:r w:rsidR="000A66E2" w:rsidRPr="000A66E2">
        <w:rPr>
          <w:rFonts w:hint="eastAsia"/>
        </w:rPr>
        <w:t>”</w:t>
      </w:r>
      <w:r w:rsidR="000A66E2" w:rsidRPr="000A66E2">
        <w:rPr>
          <w:rFonts w:hint="eastAsia"/>
        </w:rPr>
        <w:t xml:space="preserve">, </w:t>
      </w:r>
      <w:r w:rsidR="000A66E2" w:rsidRPr="000A66E2">
        <w:rPr>
          <w:rFonts w:hint="eastAsia"/>
        </w:rPr>
        <w:t>带倒相孔</w:t>
      </w:r>
    </w:p>
    <w:p w:rsidR="00EC05C7" w:rsidRDefault="000A66E2" w:rsidP="00542B07">
      <w:pPr>
        <w:ind w:firstLineChars="150" w:firstLine="315"/>
        <w:jc w:val="left"/>
      </w:pPr>
      <w:r w:rsidRPr="000A66E2">
        <w:rPr>
          <w:rFonts w:hint="eastAsia"/>
        </w:rPr>
        <w:t>插座</w:t>
      </w:r>
      <w:r w:rsidR="00EC05C7">
        <w:rPr>
          <w:rFonts w:hint="eastAsia"/>
        </w:rPr>
        <w:t>：</w:t>
      </w:r>
      <w:r w:rsidRPr="000A66E2">
        <w:rPr>
          <w:rFonts w:hint="eastAsia"/>
        </w:rPr>
        <w:t xml:space="preserve">2 x Speekon NL8 </w:t>
      </w:r>
      <w:r w:rsidRPr="000A66E2">
        <w:rPr>
          <w:rFonts w:hint="eastAsia"/>
        </w:rPr>
        <w:t>输入</w:t>
      </w:r>
      <w:r w:rsidRPr="000A66E2">
        <w:rPr>
          <w:rFonts w:hint="eastAsia"/>
        </w:rPr>
        <w:t>/</w:t>
      </w:r>
      <w:r w:rsidRPr="000A66E2">
        <w:rPr>
          <w:rFonts w:hint="eastAsia"/>
        </w:rPr>
        <w:t>链接</w:t>
      </w:r>
    </w:p>
    <w:p w:rsidR="00BD223E" w:rsidRDefault="00DC6B42" w:rsidP="000A66E2">
      <w:pPr>
        <w:ind w:firstLineChars="150" w:firstLine="315"/>
        <w:jc w:val="left"/>
      </w:pPr>
      <w:r>
        <w:rPr>
          <w:rFonts w:hint="eastAsia"/>
        </w:rPr>
        <w:t>物理规格：</w:t>
      </w:r>
      <w:r w:rsidR="00BD223E">
        <w:rPr>
          <w:rFonts w:hint="eastAsia"/>
        </w:rPr>
        <w:t>毫米</w:t>
      </w:r>
      <w:r w:rsidR="00411132">
        <w:rPr>
          <w:rFonts w:hint="eastAsia"/>
        </w:rPr>
        <w:t xml:space="preserve">      </w:t>
      </w:r>
      <w:r w:rsidR="0077489C">
        <w:rPr>
          <w:rFonts w:hint="eastAsia"/>
        </w:rPr>
        <w:t xml:space="preserve">        </w:t>
      </w:r>
      <w:r w:rsidR="00BD223E">
        <w:rPr>
          <w:rFonts w:hint="eastAsia"/>
        </w:rPr>
        <w:t>英寸</w:t>
      </w:r>
    </w:p>
    <w:p w:rsidR="00DC6B42" w:rsidRPr="00EC05C7" w:rsidRDefault="00DC6B42" w:rsidP="000A66E2">
      <w:pPr>
        <w:ind w:firstLineChars="150" w:firstLine="315"/>
        <w:jc w:val="left"/>
      </w:pPr>
      <w:r>
        <w:rPr>
          <w:rFonts w:hint="eastAsia"/>
        </w:rPr>
        <w:t>高</w:t>
      </w:r>
      <w:r w:rsidR="00411132">
        <w:rPr>
          <w:rFonts w:hint="eastAsia"/>
        </w:rPr>
        <w:t>度</w:t>
      </w:r>
      <w:r w:rsidR="00411132">
        <w:rPr>
          <w:rFonts w:hint="eastAsia"/>
        </w:rPr>
        <w:t xml:space="preserve">  </w:t>
      </w:r>
      <w:r w:rsidR="000A66E2">
        <w:t xml:space="preserve">    </w:t>
      </w:r>
      <w:r w:rsidRPr="00DC6B42">
        <w:t>40</w:t>
      </w:r>
      <w:r w:rsidR="00411132">
        <w:rPr>
          <w:rFonts w:hint="eastAsia"/>
        </w:rPr>
        <w:t xml:space="preserve">4       </w:t>
      </w:r>
      <w:r w:rsidR="0077489C">
        <w:rPr>
          <w:rFonts w:hint="eastAsia"/>
        </w:rPr>
        <w:t xml:space="preserve">        </w:t>
      </w:r>
      <w:r w:rsidR="00411132">
        <w:rPr>
          <w:rFonts w:hint="eastAsia"/>
        </w:rPr>
        <w:t>15.8</w:t>
      </w:r>
    </w:p>
    <w:p w:rsidR="00E10B0A" w:rsidRDefault="000A66E2" w:rsidP="00D8382C">
      <w:pPr>
        <w:jc w:val="left"/>
      </w:pPr>
      <w:r>
        <w:rPr>
          <w:rFonts w:hint="eastAsia"/>
        </w:rPr>
        <w:t xml:space="preserve">   </w:t>
      </w:r>
      <w:r w:rsidR="00411132">
        <w:rPr>
          <w:rFonts w:hint="eastAsia"/>
        </w:rPr>
        <w:t>宽度</w:t>
      </w:r>
      <w:r w:rsidR="00411132">
        <w:rPr>
          <w:rFonts w:hint="eastAsia"/>
        </w:rPr>
        <w:t xml:space="preserve">  </w:t>
      </w:r>
      <w:r>
        <w:t xml:space="preserve">    </w:t>
      </w:r>
      <w:r w:rsidR="00411132">
        <w:rPr>
          <w:rFonts w:hint="eastAsia"/>
        </w:rPr>
        <w:t>1</w:t>
      </w:r>
      <w:r>
        <w:t>200</w:t>
      </w:r>
      <w:r w:rsidR="00411132">
        <w:rPr>
          <w:rFonts w:hint="eastAsia"/>
        </w:rPr>
        <w:t xml:space="preserve">      </w:t>
      </w:r>
      <w:r w:rsidR="0077489C">
        <w:rPr>
          <w:rFonts w:hint="eastAsia"/>
        </w:rPr>
        <w:t xml:space="preserve">        </w:t>
      </w:r>
      <w:r w:rsidR="00411132">
        <w:rPr>
          <w:rFonts w:hint="eastAsia"/>
        </w:rPr>
        <w:t>4</w:t>
      </w:r>
      <w:r>
        <w:t>7.2</w:t>
      </w:r>
    </w:p>
    <w:p w:rsidR="00411132" w:rsidRDefault="00411132" w:rsidP="00D8382C">
      <w:pPr>
        <w:jc w:val="left"/>
      </w:pPr>
      <w:r>
        <w:rPr>
          <w:rFonts w:hint="eastAsia"/>
        </w:rPr>
        <w:t xml:space="preserve">                     </w:t>
      </w:r>
      <w:r w:rsidR="000A66E2">
        <w:rPr>
          <w:rFonts w:hint="eastAsia"/>
        </w:rPr>
        <w:t xml:space="preserve">                            </w:t>
      </w:r>
      <w:r>
        <w:rPr>
          <w:rFonts w:hint="eastAsia"/>
        </w:rPr>
        <w:t>深度</w:t>
      </w:r>
      <w:r>
        <w:rPr>
          <w:rFonts w:hint="eastAsia"/>
        </w:rPr>
        <w:t xml:space="preserve">  </w:t>
      </w:r>
      <w:r w:rsidR="000A66E2">
        <w:t xml:space="preserve">    </w:t>
      </w:r>
      <w:r>
        <w:rPr>
          <w:rFonts w:hint="eastAsia"/>
        </w:rPr>
        <w:t xml:space="preserve">538       </w:t>
      </w:r>
      <w:r w:rsidR="0077489C">
        <w:rPr>
          <w:rFonts w:hint="eastAsia"/>
        </w:rPr>
        <w:t xml:space="preserve">        </w:t>
      </w:r>
      <w:r>
        <w:rPr>
          <w:rFonts w:hint="eastAsia"/>
        </w:rPr>
        <w:t>21.1</w:t>
      </w:r>
    </w:p>
    <w:p w:rsidR="00DC6B42" w:rsidRDefault="00DC6B42" w:rsidP="000A66E2">
      <w:pPr>
        <w:ind w:firstLineChars="2450" w:firstLine="5145"/>
        <w:jc w:val="left"/>
      </w:pPr>
      <w:r>
        <w:rPr>
          <w:rFonts w:hint="eastAsia"/>
        </w:rPr>
        <w:t>重量（近似值）：</w:t>
      </w:r>
      <w:r w:rsidR="000A66E2">
        <w:t>47</w:t>
      </w:r>
      <w:r w:rsidRPr="00DC6B42">
        <w:t xml:space="preserve"> </w:t>
      </w:r>
      <w:r w:rsidR="0077489C">
        <w:rPr>
          <w:rFonts w:hint="eastAsia"/>
        </w:rPr>
        <w:t>公斤</w:t>
      </w:r>
      <w:r w:rsidR="0077489C">
        <w:rPr>
          <w:rFonts w:hint="eastAsia"/>
        </w:rPr>
        <w:t xml:space="preserve">   </w:t>
      </w:r>
      <w:r w:rsidRPr="00DC6B42">
        <w:t xml:space="preserve"> </w:t>
      </w:r>
      <w:r w:rsidR="0077489C">
        <w:rPr>
          <w:rFonts w:hint="eastAsia"/>
        </w:rPr>
        <w:t>1</w:t>
      </w:r>
      <w:r w:rsidR="000A66E2">
        <w:t>03.6</w:t>
      </w:r>
      <w:r w:rsidR="0077489C">
        <w:rPr>
          <w:rFonts w:hint="eastAsia"/>
        </w:rPr>
        <w:t>磅</w:t>
      </w:r>
    </w:p>
    <w:p w:rsidR="00DC6B42" w:rsidRDefault="00DC6B42" w:rsidP="00155396"/>
    <w:p w:rsidR="00E10B0A" w:rsidRDefault="00E10B0A" w:rsidP="00155396"/>
    <w:p w:rsidR="00007BF9" w:rsidRDefault="00007BF9" w:rsidP="00155396"/>
    <w:p w:rsidR="00B077C0" w:rsidRPr="00B077C0" w:rsidRDefault="00B077C0" w:rsidP="00007BF9">
      <w:pPr>
        <w:widowControl/>
        <w:jc w:val="left"/>
        <w:rPr>
          <w:rFonts w:ascii="Calibri" w:eastAsia="宋体" w:hAnsi="Calibri" w:cs="宋体"/>
          <w:color w:val="000000"/>
          <w:kern w:val="0"/>
          <w:sz w:val="24"/>
          <w:szCs w:val="24"/>
        </w:rPr>
      </w:pPr>
    </w:p>
    <w:p w:rsidR="00007BF9" w:rsidRDefault="00007BF9" w:rsidP="00155396"/>
    <w:p w:rsidR="008477B4" w:rsidRDefault="008477B4" w:rsidP="00155396"/>
    <w:p w:rsidR="008477B4" w:rsidRDefault="008477B4" w:rsidP="00155396"/>
    <w:p w:rsidR="008477B4" w:rsidRDefault="008477B4" w:rsidP="00155396"/>
    <w:p w:rsidR="008477B4" w:rsidRDefault="008477B4" w:rsidP="00155396"/>
    <w:p w:rsidR="008477B4" w:rsidRDefault="008477B4" w:rsidP="00155396"/>
    <w:p w:rsidR="008477B4" w:rsidRDefault="008477B4" w:rsidP="00155396"/>
    <w:p w:rsidR="008477B4" w:rsidRDefault="008477B4" w:rsidP="00155396"/>
    <w:p w:rsidR="008477B4" w:rsidRPr="00007BF9" w:rsidRDefault="008477B4" w:rsidP="00155396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361950" y="7753350"/>
            <wp:positionH relativeFrom="margin">
              <wp:align>center</wp:align>
            </wp:positionH>
            <wp:positionV relativeFrom="margin">
              <wp:align>bottom</wp:align>
            </wp:positionV>
            <wp:extent cx="6627122" cy="1466850"/>
            <wp:effectExtent l="0" t="0" r="0" b="0"/>
            <wp:wrapSquare wrapText="bothSides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7122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477B4" w:rsidRPr="00007BF9" w:rsidSect="00B72D10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C4F" w:rsidRDefault="001C2C4F" w:rsidP="00155396">
      <w:r>
        <w:separator/>
      </w:r>
    </w:p>
  </w:endnote>
  <w:endnote w:type="continuationSeparator" w:id="0">
    <w:p w:rsidR="001C2C4F" w:rsidRDefault="001C2C4F" w:rsidP="00155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C4F" w:rsidRDefault="001C2C4F" w:rsidP="00155396">
      <w:r>
        <w:separator/>
      </w:r>
    </w:p>
  </w:footnote>
  <w:footnote w:type="continuationSeparator" w:id="0">
    <w:p w:rsidR="001C2C4F" w:rsidRDefault="001C2C4F" w:rsidP="001553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5396"/>
    <w:rsid w:val="00007BF9"/>
    <w:rsid w:val="00020B31"/>
    <w:rsid w:val="00027B73"/>
    <w:rsid w:val="0003676F"/>
    <w:rsid w:val="00051471"/>
    <w:rsid w:val="000624F1"/>
    <w:rsid w:val="0006365F"/>
    <w:rsid w:val="00074ADB"/>
    <w:rsid w:val="00075B6E"/>
    <w:rsid w:val="00076709"/>
    <w:rsid w:val="000878E8"/>
    <w:rsid w:val="000A66E2"/>
    <w:rsid w:val="000C3F55"/>
    <w:rsid w:val="000D5DF1"/>
    <w:rsid w:val="000F3B3E"/>
    <w:rsid w:val="0011457E"/>
    <w:rsid w:val="00155396"/>
    <w:rsid w:val="00194F24"/>
    <w:rsid w:val="001A7077"/>
    <w:rsid w:val="001C2C4F"/>
    <w:rsid w:val="00222276"/>
    <w:rsid w:val="0022791A"/>
    <w:rsid w:val="002467A3"/>
    <w:rsid w:val="00264864"/>
    <w:rsid w:val="00285F22"/>
    <w:rsid w:val="002A0178"/>
    <w:rsid w:val="002B5E3F"/>
    <w:rsid w:val="002D1446"/>
    <w:rsid w:val="002D7D78"/>
    <w:rsid w:val="00307568"/>
    <w:rsid w:val="00336170"/>
    <w:rsid w:val="00344032"/>
    <w:rsid w:val="00373597"/>
    <w:rsid w:val="0038462E"/>
    <w:rsid w:val="003A2236"/>
    <w:rsid w:val="003C1252"/>
    <w:rsid w:val="003D44C4"/>
    <w:rsid w:val="00411132"/>
    <w:rsid w:val="00413660"/>
    <w:rsid w:val="00476168"/>
    <w:rsid w:val="0049487F"/>
    <w:rsid w:val="004C1D0C"/>
    <w:rsid w:val="004D461C"/>
    <w:rsid w:val="004D6D62"/>
    <w:rsid w:val="004E51E8"/>
    <w:rsid w:val="004F5EEA"/>
    <w:rsid w:val="00507E36"/>
    <w:rsid w:val="00534328"/>
    <w:rsid w:val="00542B07"/>
    <w:rsid w:val="00554C7E"/>
    <w:rsid w:val="00555246"/>
    <w:rsid w:val="00556B16"/>
    <w:rsid w:val="005D4C51"/>
    <w:rsid w:val="005D6750"/>
    <w:rsid w:val="00601808"/>
    <w:rsid w:val="00606990"/>
    <w:rsid w:val="00622A9E"/>
    <w:rsid w:val="00676CEA"/>
    <w:rsid w:val="00687BF2"/>
    <w:rsid w:val="00696347"/>
    <w:rsid w:val="006D623E"/>
    <w:rsid w:val="006F67D7"/>
    <w:rsid w:val="0077489C"/>
    <w:rsid w:val="007A3134"/>
    <w:rsid w:val="007A518B"/>
    <w:rsid w:val="007D618C"/>
    <w:rsid w:val="00816C3B"/>
    <w:rsid w:val="008477B4"/>
    <w:rsid w:val="00872ED6"/>
    <w:rsid w:val="008B3F76"/>
    <w:rsid w:val="008B6F53"/>
    <w:rsid w:val="008C4D87"/>
    <w:rsid w:val="008D1AC9"/>
    <w:rsid w:val="008F433A"/>
    <w:rsid w:val="008F53DE"/>
    <w:rsid w:val="008F58E3"/>
    <w:rsid w:val="00910FE0"/>
    <w:rsid w:val="00923D02"/>
    <w:rsid w:val="00950360"/>
    <w:rsid w:val="009634CE"/>
    <w:rsid w:val="009939DE"/>
    <w:rsid w:val="009A5993"/>
    <w:rsid w:val="009D1DA9"/>
    <w:rsid w:val="009F628C"/>
    <w:rsid w:val="00A225B7"/>
    <w:rsid w:val="00A32221"/>
    <w:rsid w:val="00A428CC"/>
    <w:rsid w:val="00A445CB"/>
    <w:rsid w:val="00A44977"/>
    <w:rsid w:val="00A64496"/>
    <w:rsid w:val="00A65292"/>
    <w:rsid w:val="00AA05BC"/>
    <w:rsid w:val="00AC647A"/>
    <w:rsid w:val="00AD7ACC"/>
    <w:rsid w:val="00B077C0"/>
    <w:rsid w:val="00B3063B"/>
    <w:rsid w:val="00B57170"/>
    <w:rsid w:val="00B57E0D"/>
    <w:rsid w:val="00B6657C"/>
    <w:rsid w:val="00B72941"/>
    <w:rsid w:val="00B72D10"/>
    <w:rsid w:val="00B92B86"/>
    <w:rsid w:val="00B94209"/>
    <w:rsid w:val="00B96964"/>
    <w:rsid w:val="00BD223E"/>
    <w:rsid w:val="00BE3465"/>
    <w:rsid w:val="00BF3F06"/>
    <w:rsid w:val="00C072FB"/>
    <w:rsid w:val="00C1503B"/>
    <w:rsid w:val="00C2542C"/>
    <w:rsid w:val="00C45F4E"/>
    <w:rsid w:val="00C47A62"/>
    <w:rsid w:val="00C653FF"/>
    <w:rsid w:val="00C77D4F"/>
    <w:rsid w:val="00CC2B1B"/>
    <w:rsid w:val="00CE36F5"/>
    <w:rsid w:val="00D00142"/>
    <w:rsid w:val="00D13AD6"/>
    <w:rsid w:val="00D201CD"/>
    <w:rsid w:val="00D627E5"/>
    <w:rsid w:val="00D65B54"/>
    <w:rsid w:val="00D74FB3"/>
    <w:rsid w:val="00D8382C"/>
    <w:rsid w:val="00D91514"/>
    <w:rsid w:val="00DA5D29"/>
    <w:rsid w:val="00DB136B"/>
    <w:rsid w:val="00DB6431"/>
    <w:rsid w:val="00DC6B42"/>
    <w:rsid w:val="00DE5A6F"/>
    <w:rsid w:val="00E07D25"/>
    <w:rsid w:val="00E10B0A"/>
    <w:rsid w:val="00E23F09"/>
    <w:rsid w:val="00E34B1C"/>
    <w:rsid w:val="00E44EA3"/>
    <w:rsid w:val="00E663FD"/>
    <w:rsid w:val="00E76C5C"/>
    <w:rsid w:val="00EB3F34"/>
    <w:rsid w:val="00EB562A"/>
    <w:rsid w:val="00EC05C7"/>
    <w:rsid w:val="00ED725C"/>
    <w:rsid w:val="00EF4071"/>
    <w:rsid w:val="00F04F19"/>
    <w:rsid w:val="00F211F2"/>
    <w:rsid w:val="00F36CA2"/>
    <w:rsid w:val="00F72B7F"/>
    <w:rsid w:val="00F93609"/>
    <w:rsid w:val="00FA4E5C"/>
    <w:rsid w:val="00FA5A65"/>
    <w:rsid w:val="00FC1338"/>
    <w:rsid w:val="00FE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42E647-E2AC-460D-A60D-87A9B65E8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0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5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53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5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5396"/>
    <w:rPr>
      <w:sz w:val="18"/>
      <w:szCs w:val="18"/>
    </w:rPr>
  </w:style>
  <w:style w:type="character" w:customStyle="1" w:styleId="atn">
    <w:name w:val="atn"/>
    <w:basedOn w:val="a0"/>
    <w:rsid w:val="008D1AC9"/>
  </w:style>
  <w:style w:type="paragraph" w:styleId="a5">
    <w:name w:val="Balloon Text"/>
    <w:basedOn w:val="a"/>
    <w:link w:val="Char1"/>
    <w:uiPriority w:val="99"/>
    <w:semiHidden/>
    <w:unhideWhenUsed/>
    <w:rsid w:val="00FE471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47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408707">
      <w:bodyDiv w:val="1"/>
      <w:marLeft w:val="143"/>
      <w:marRight w:val="143"/>
      <w:marTop w:val="143"/>
      <w:marBottom w:val="14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8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59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06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243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005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513241">
      <w:bodyDiv w:val="1"/>
      <w:marLeft w:val="143"/>
      <w:marRight w:val="143"/>
      <w:marTop w:val="143"/>
      <w:marBottom w:val="14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4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4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95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45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791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B59EB-D14E-4BDE-9D5E-007CC7D3B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Niki</cp:lastModifiedBy>
  <cp:revision>109</cp:revision>
  <dcterms:created xsi:type="dcterms:W3CDTF">2012-09-25T09:00:00Z</dcterms:created>
  <dcterms:modified xsi:type="dcterms:W3CDTF">2015-06-30T07:40:00Z</dcterms:modified>
</cp:coreProperties>
</file>